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72C7" w14:textId="01E7A736" w:rsidR="00011353" w:rsidRPr="00443E4C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3E4C">
        <w:rPr>
          <w:rFonts w:ascii="Arial" w:hAnsi="Arial" w:cs="Arial"/>
          <w:b/>
          <w:sz w:val="24"/>
          <w:szCs w:val="24"/>
        </w:rPr>
        <w:t>P</w:t>
      </w:r>
      <w:r w:rsidR="004516A4" w:rsidRPr="00443E4C">
        <w:rPr>
          <w:rFonts w:ascii="Arial" w:hAnsi="Arial" w:cs="Arial"/>
          <w:b/>
          <w:sz w:val="24"/>
          <w:szCs w:val="24"/>
        </w:rPr>
        <w:t>laneamiento didáctico</w:t>
      </w:r>
      <w:r w:rsidRPr="00443E4C">
        <w:rPr>
          <w:rFonts w:ascii="Arial" w:hAnsi="Arial" w:cs="Arial"/>
          <w:b/>
          <w:sz w:val="24"/>
          <w:szCs w:val="24"/>
        </w:rPr>
        <w:t xml:space="preserve"> </w:t>
      </w:r>
      <w:r w:rsidR="00B94B3E" w:rsidRPr="00443E4C">
        <w:rPr>
          <w:rFonts w:ascii="Arial" w:hAnsi="Arial" w:cs="Arial"/>
          <w:b/>
          <w:sz w:val="24"/>
          <w:szCs w:val="24"/>
        </w:rPr>
        <w:t>202</w:t>
      </w:r>
      <w:r w:rsidR="009C6786">
        <w:rPr>
          <w:rFonts w:ascii="Arial" w:hAnsi="Arial" w:cs="Arial"/>
          <w:b/>
          <w:sz w:val="24"/>
          <w:szCs w:val="24"/>
        </w:rPr>
        <w:t>3</w:t>
      </w:r>
    </w:p>
    <w:p w14:paraId="159E402B" w14:textId="77777777" w:rsidR="00C04845" w:rsidRPr="00443E4C" w:rsidRDefault="00E06E68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>Nivel de Educación Preescolar</w:t>
      </w:r>
    </w:p>
    <w:p w14:paraId="73107F78" w14:textId="77777777" w:rsidR="002819AD" w:rsidRPr="00443E4C" w:rsidRDefault="002819AD" w:rsidP="002819AD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200EA9" w:rsidRPr="00443E4C" w14:paraId="6D3B6DB8" w14:textId="77777777" w:rsidTr="57951A8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5F20073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007FB2B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200EA9" w:rsidRPr="00443E4C" w14:paraId="36978D6F" w14:textId="77777777" w:rsidTr="57951A8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BED2887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438801B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200EA9" w:rsidRPr="00443E4C" w14:paraId="49AC4DE5" w14:textId="77777777" w:rsidTr="57951A83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F19BE74" w14:textId="567CA851" w:rsidR="00200EA9" w:rsidRPr="00443E4C" w:rsidRDefault="00200EA9" w:rsidP="428ADB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57951A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57951A8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57951A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Servicio en Alternativa de Cuido y Desarrollo Infantil ( )  Externos al Ministerio de Educación Pública ( ) Inglés Inmersivo (  )  Francés Inmersivo (  )</w:t>
            </w:r>
          </w:p>
        </w:tc>
      </w:tr>
      <w:tr w:rsidR="00200EA9" w:rsidRPr="00443E4C" w14:paraId="7DE64D81" w14:textId="77777777" w:rsidTr="57951A8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2351771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9D12E4D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8EA41AC" w14:textId="77777777" w:rsidR="00200EA9" w:rsidRPr="00443E4C" w:rsidRDefault="00200EA9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43E4C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17FB0380" w14:textId="77777777" w:rsidR="00BB02D6" w:rsidRPr="00443E4C" w:rsidRDefault="00BB02D6" w:rsidP="00F3129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6FEB4768" w14:textId="77777777" w:rsidR="009C6786" w:rsidRPr="004455AE" w:rsidRDefault="009C6786" w:rsidP="009C6786">
      <w:pPr>
        <w:rPr>
          <w:rFonts w:ascii="Arial" w:hAnsi="Arial" w:cs="Arial"/>
          <w:b/>
        </w:rPr>
      </w:pPr>
      <w:bookmarkStart w:id="1" w:name="_Hlk125464655"/>
      <w:r w:rsidRPr="004455AE">
        <w:rPr>
          <w:rFonts w:ascii="Arial" w:hAnsi="Arial" w:cs="Arial"/>
          <w:b/>
        </w:rPr>
        <w:t xml:space="preserve">Competencia general (marque con una equis): </w:t>
      </w:r>
    </w:p>
    <w:tbl>
      <w:tblPr>
        <w:tblStyle w:val="Tablaconcuadrcula1"/>
        <w:tblW w:w="4932" w:type="pct"/>
        <w:tblLook w:val="04A0" w:firstRow="1" w:lastRow="0" w:firstColumn="1" w:lastColumn="0" w:noHBand="0" w:noVBand="1"/>
      </w:tblPr>
      <w:tblGrid>
        <w:gridCol w:w="1728"/>
        <w:gridCol w:w="2315"/>
        <w:gridCol w:w="1728"/>
        <w:gridCol w:w="2658"/>
        <w:gridCol w:w="1730"/>
        <w:gridCol w:w="2658"/>
      </w:tblGrid>
      <w:tr w:rsidR="009C6786" w:rsidRPr="004455AE" w14:paraId="39C9FDDD" w14:textId="77777777" w:rsidTr="00E614C0">
        <w:trPr>
          <w:trHeight w:val="720"/>
        </w:trPr>
        <w:tc>
          <w:tcPr>
            <w:tcW w:w="674" w:type="pct"/>
          </w:tcPr>
          <w:p w14:paraId="301F5CB7" w14:textId="77777777" w:rsidR="009C6786" w:rsidRPr="004455AE" w:rsidRDefault="009C6786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4455AE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03" w:type="pct"/>
          </w:tcPr>
          <w:p w14:paraId="3E349CBE" w14:textId="77777777" w:rsidR="009C6786" w:rsidRPr="004455AE" w:rsidRDefault="009C6786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4" w:type="pct"/>
          </w:tcPr>
          <w:p w14:paraId="036DEAB6" w14:textId="77777777" w:rsidR="009C6786" w:rsidRPr="004455AE" w:rsidRDefault="009C6786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2AD1F8BF" w14:textId="77777777" w:rsidR="009C6786" w:rsidRPr="004455AE" w:rsidRDefault="009C6786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75" w:type="pct"/>
          </w:tcPr>
          <w:p w14:paraId="54408CCE" w14:textId="77777777" w:rsidR="009C6786" w:rsidRPr="004455AE" w:rsidRDefault="009C6786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4B66975F" w14:textId="77777777" w:rsidR="009C6786" w:rsidRPr="004455AE" w:rsidRDefault="009C6786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  <w:bookmarkEnd w:id="1"/>
    </w:tbl>
    <w:p w14:paraId="13C20471" w14:textId="77777777" w:rsidR="009A634C" w:rsidRPr="009C6786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15312CB5" w14:textId="77777777" w:rsidR="002819AD" w:rsidRPr="00443E4C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>Sección I</w:t>
      </w:r>
      <w:r w:rsidR="002819AD" w:rsidRPr="00443E4C">
        <w:rPr>
          <w:rFonts w:ascii="Arial" w:hAnsi="Arial" w:cs="Arial"/>
          <w:b/>
          <w:sz w:val="24"/>
          <w:szCs w:val="24"/>
        </w:rPr>
        <w:t xml:space="preserve">. </w:t>
      </w:r>
      <w:r w:rsidR="000B0542" w:rsidRPr="00443E4C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1A8CE470" w14:textId="77777777" w:rsidR="009A634C" w:rsidRPr="00443E4C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5000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9"/>
        <w:gridCol w:w="9875"/>
      </w:tblGrid>
      <w:tr w:rsidR="00F44658" w:rsidRPr="00443E4C" w14:paraId="13D10923" w14:textId="77777777" w:rsidTr="00A10E13">
        <w:tc>
          <w:tcPr>
            <w:tcW w:w="1200" w:type="pct"/>
            <w:shd w:val="clear" w:color="auto" w:fill="FFD966" w:themeFill="accent4" w:themeFillTint="99"/>
            <w:vAlign w:val="center"/>
          </w:tcPr>
          <w:p w14:paraId="2A245782" w14:textId="77777777" w:rsidR="00F44658" w:rsidRPr="00443E4C" w:rsidRDefault="00F44658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43E4C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800" w:type="pct"/>
            <w:shd w:val="clear" w:color="auto" w:fill="FFD966" w:themeFill="accent4" w:themeFillTint="99"/>
            <w:vAlign w:val="center"/>
          </w:tcPr>
          <w:p w14:paraId="4F3DE041" w14:textId="77777777" w:rsidR="00F44658" w:rsidRPr="00443E4C" w:rsidRDefault="00F44658" w:rsidP="00A10E13">
            <w:pPr>
              <w:pStyle w:val="Sinespaciado"/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43E4C">
              <w:rPr>
                <w:rFonts w:ascii="Arial" w:eastAsiaTheme="minorHAnsi" w:hAnsi="Arial" w:cs="Arial"/>
                <w:b/>
                <w:lang w:eastAsia="en-US"/>
              </w:rPr>
              <w:t>Indicador  (Pautas para el desarrollo de la habilidad)</w:t>
            </w:r>
          </w:p>
        </w:tc>
      </w:tr>
      <w:tr w:rsidR="00F44658" w:rsidRPr="00443E4C" w14:paraId="3E381CAA" w14:textId="77777777" w:rsidTr="00A10E13">
        <w:trPr>
          <w:trHeight w:val="821"/>
        </w:trPr>
        <w:tc>
          <w:tcPr>
            <w:tcW w:w="1200" w:type="pct"/>
            <w:vMerge w:val="restart"/>
            <w:shd w:val="clear" w:color="auto" w:fill="FFD966" w:themeFill="accent4" w:themeFillTint="99"/>
          </w:tcPr>
          <w:p w14:paraId="5558504A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 xml:space="preserve">Dimensión </w:t>
            </w:r>
          </w:p>
          <w:p w14:paraId="380D1926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Maneras de pensar</w:t>
            </w:r>
          </w:p>
          <w:p w14:paraId="698AA0B7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Habilidad</w:t>
            </w:r>
          </w:p>
          <w:p w14:paraId="06448B7D" w14:textId="77777777" w:rsidR="00F44658" w:rsidRPr="00443E4C" w:rsidRDefault="00F44658" w:rsidP="00A10E13">
            <w:pPr>
              <w:spacing w:after="16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PENSAMIENTO CRÍTICO</w:t>
            </w:r>
          </w:p>
          <w:p w14:paraId="0EA7E952" w14:textId="77777777" w:rsidR="00F44658" w:rsidRPr="00443E4C" w:rsidRDefault="00C827F9" w:rsidP="00C827F9">
            <w:pPr>
              <w:spacing w:after="1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E4C">
              <w:rPr>
                <w:rFonts w:ascii="Arial" w:hAnsi="Arial" w:cs="Arial"/>
                <w:sz w:val="24"/>
                <w:szCs w:val="24"/>
              </w:rPr>
              <w:t>Habilidad para mejorar la calidad del pensamiento y apropiarse de las estructuras cognitivas aceptadas universalmente (claridad, exactitud, precisión, relevancia, profundidad, importancia).</w:t>
            </w:r>
          </w:p>
        </w:tc>
        <w:tc>
          <w:tcPr>
            <w:tcW w:w="3800" w:type="pct"/>
            <w:shd w:val="clear" w:color="auto" w:fill="FFD966" w:themeFill="accent4" w:themeFillTint="99"/>
          </w:tcPr>
          <w:p w14:paraId="5AAE9706" w14:textId="77777777" w:rsidR="00C827F9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 xml:space="preserve">Razonamiento efectivo </w:t>
            </w:r>
          </w:p>
          <w:p w14:paraId="76E4AFC5" w14:textId="77777777" w:rsidR="00F44658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Evalúa los supuestos y los propósitos de los razonamientos que explican los problemas y preguntas vitales.</w:t>
            </w:r>
          </w:p>
        </w:tc>
      </w:tr>
      <w:tr w:rsidR="00F44658" w:rsidRPr="00443E4C" w14:paraId="4D2FD9EB" w14:textId="77777777" w:rsidTr="00A10E13">
        <w:trPr>
          <w:trHeight w:val="920"/>
        </w:trPr>
        <w:tc>
          <w:tcPr>
            <w:tcW w:w="1200" w:type="pct"/>
            <w:vMerge/>
            <w:shd w:val="clear" w:color="auto" w:fill="FFD966" w:themeFill="accent4" w:themeFillTint="99"/>
          </w:tcPr>
          <w:p w14:paraId="09B08898" w14:textId="77777777" w:rsidR="00F44658" w:rsidRPr="00443E4C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5474D2BC" w14:textId="77777777" w:rsidR="00C827F9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>Argumentación</w:t>
            </w:r>
          </w:p>
          <w:p w14:paraId="20C553E2" w14:textId="77777777" w:rsidR="00F44658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Fundamenta su pensamiento con precisión, evidencia enunciados, gráficas y preguntas, entre otros.</w:t>
            </w:r>
          </w:p>
        </w:tc>
      </w:tr>
      <w:tr w:rsidR="00F44658" w:rsidRPr="00443E4C" w14:paraId="19A3EACE" w14:textId="77777777" w:rsidTr="00C827F9">
        <w:trPr>
          <w:trHeight w:val="1947"/>
        </w:trPr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FC7FDE3" w14:textId="77777777" w:rsidR="00F44658" w:rsidRPr="00443E4C" w:rsidRDefault="00F44658" w:rsidP="00A10E13">
            <w:pPr>
              <w:pStyle w:val="Sinespaciado"/>
              <w:contextualSpacing/>
              <w:rPr>
                <w:rFonts w:ascii="Arial" w:eastAsiaTheme="minorHAnsi" w:hAnsi="Arial" w:cs="Arial"/>
                <w:i/>
                <w:lang w:eastAsia="en-US"/>
              </w:rPr>
            </w:pPr>
          </w:p>
        </w:tc>
        <w:tc>
          <w:tcPr>
            <w:tcW w:w="3800" w:type="pct"/>
            <w:shd w:val="clear" w:color="auto" w:fill="FFD966" w:themeFill="accent4" w:themeFillTint="99"/>
          </w:tcPr>
          <w:p w14:paraId="7663CE6B" w14:textId="77777777" w:rsidR="00C827F9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  <w:b/>
              </w:rPr>
            </w:pPr>
            <w:r w:rsidRPr="00443E4C">
              <w:rPr>
                <w:rFonts w:ascii="Arial" w:hAnsi="Arial" w:cs="Arial"/>
                <w:b/>
              </w:rPr>
              <w:t xml:space="preserve">Toma de decisiones </w:t>
            </w:r>
          </w:p>
          <w:p w14:paraId="6DF2E0B8" w14:textId="77777777" w:rsidR="00F44658" w:rsidRPr="00443E4C" w:rsidRDefault="00C827F9" w:rsidP="00C827F9">
            <w:pPr>
              <w:pStyle w:val="Sinespaciado"/>
              <w:contextualSpacing/>
              <w:rPr>
                <w:rFonts w:ascii="Arial" w:hAnsi="Arial" w:cs="Arial"/>
              </w:rPr>
            </w:pPr>
            <w:r w:rsidRPr="00443E4C">
              <w:rPr>
                <w:rFonts w:ascii="Arial" w:hAnsi="Arial" w:cs="Arial"/>
              </w:rPr>
              <w:t>Infiere los argumentos y las ideas principales, así como los pro y contra de diversos puntos de vista.</w:t>
            </w:r>
          </w:p>
        </w:tc>
      </w:tr>
    </w:tbl>
    <w:p w14:paraId="4073B355" w14:textId="77777777" w:rsidR="00F44658" w:rsidRPr="00443E4C" w:rsidRDefault="00F44658" w:rsidP="001139E4">
      <w:pPr>
        <w:rPr>
          <w:rFonts w:ascii="Arial" w:hAnsi="Arial" w:cs="Arial"/>
          <w:b/>
          <w:sz w:val="24"/>
          <w:szCs w:val="24"/>
        </w:rPr>
      </w:pPr>
    </w:p>
    <w:p w14:paraId="31B39D32" w14:textId="77777777" w:rsidR="00130F6C" w:rsidRPr="00443E4C" w:rsidRDefault="00130F6C" w:rsidP="001139E4">
      <w:pPr>
        <w:rPr>
          <w:rFonts w:ascii="Arial" w:hAnsi="Arial" w:cs="Arial"/>
          <w:b/>
          <w:sz w:val="24"/>
          <w:szCs w:val="24"/>
        </w:rPr>
      </w:pPr>
    </w:p>
    <w:p w14:paraId="52A24E6C" w14:textId="77777777" w:rsidR="00786B0F" w:rsidRPr="00443E4C" w:rsidRDefault="00786B0F" w:rsidP="001139E4">
      <w:pPr>
        <w:rPr>
          <w:rFonts w:ascii="Arial" w:hAnsi="Arial" w:cs="Arial"/>
          <w:b/>
          <w:sz w:val="24"/>
          <w:szCs w:val="24"/>
        </w:rPr>
      </w:pPr>
    </w:p>
    <w:p w14:paraId="37A7551C" w14:textId="77777777" w:rsidR="0050749A" w:rsidRPr="00443E4C" w:rsidRDefault="0050749A">
      <w:pPr>
        <w:rPr>
          <w:rFonts w:ascii="Arial" w:hAnsi="Arial" w:cs="Arial"/>
          <w:b/>
          <w:sz w:val="24"/>
          <w:szCs w:val="24"/>
        </w:rPr>
      </w:pPr>
    </w:p>
    <w:p w14:paraId="2978DEC7" w14:textId="77777777" w:rsidR="00E761D0" w:rsidRPr="00443E4C" w:rsidRDefault="00E761D0" w:rsidP="001139E4">
      <w:pPr>
        <w:rPr>
          <w:rFonts w:ascii="Arial" w:hAnsi="Arial" w:cs="Arial"/>
          <w:b/>
          <w:sz w:val="24"/>
          <w:szCs w:val="24"/>
        </w:rPr>
      </w:pPr>
    </w:p>
    <w:p w14:paraId="1D073656" w14:textId="77777777" w:rsidR="001139E4" w:rsidRPr="00443E4C" w:rsidRDefault="001139E4" w:rsidP="001139E4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="0050395C" w:rsidRPr="00443E4C">
        <w:rPr>
          <w:rFonts w:ascii="Arial" w:hAnsi="Arial" w:cs="Arial"/>
          <w:b/>
          <w:sz w:val="24"/>
          <w:szCs w:val="24"/>
        </w:rPr>
        <w:t>esperados y estrategias</w:t>
      </w:r>
      <w:r w:rsidRPr="00443E4C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20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6095"/>
      </w:tblGrid>
      <w:tr w:rsidR="009C6786" w:rsidRPr="00443E4C" w14:paraId="7A604380" w14:textId="77777777" w:rsidTr="009C6786">
        <w:trPr>
          <w:tblHeader/>
        </w:trPr>
        <w:tc>
          <w:tcPr>
            <w:tcW w:w="2127" w:type="dxa"/>
          </w:tcPr>
          <w:p w14:paraId="58DD3443" w14:textId="77777777" w:rsidR="009C6786" w:rsidRPr="00443E4C" w:rsidRDefault="009C6786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392ACDB9" w14:textId="77777777" w:rsidR="009C6786" w:rsidRPr="00443E4C" w:rsidRDefault="009C6786" w:rsidP="002459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CE6782" w14:textId="68E1A3E2" w:rsidR="009C6786" w:rsidRPr="00443E4C" w:rsidRDefault="009C6786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EE24AE6" w14:textId="14828794" w:rsidR="009C6786" w:rsidRPr="00443E4C" w:rsidRDefault="009C6786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9C6786" w:rsidRPr="00443E4C" w14:paraId="017BEE7A" w14:textId="77777777" w:rsidTr="009C6786">
        <w:trPr>
          <w:trHeight w:val="276"/>
        </w:trPr>
        <w:tc>
          <w:tcPr>
            <w:tcW w:w="2127" w:type="dxa"/>
            <w:vMerge w:val="restart"/>
          </w:tcPr>
          <w:p w14:paraId="67843E36" w14:textId="77777777" w:rsidR="009C6786" w:rsidRPr="00443E4C" w:rsidRDefault="009C6786" w:rsidP="004D76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Conservación de la cantidad</w:t>
            </w:r>
          </w:p>
          <w:p w14:paraId="0CD5CCD4" w14:textId="77777777" w:rsidR="009C6786" w:rsidRPr="00443E4C" w:rsidRDefault="009C6786" w:rsidP="009C6786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 w:val="restart"/>
          </w:tcPr>
          <w:p w14:paraId="18DAA06D" w14:textId="122B5DCA" w:rsidR="009C6786" w:rsidRDefault="009C6786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Reconoce la variedad de objetos que contienen una misma cantidad de materia, para explicar problemas y preguntas en su entorno inmediato.</w:t>
            </w:r>
          </w:p>
          <w:p w14:paraId="24B9BB7E" w14:textId="77777777" w:rsidR="009C6786" w:rsidRDefault="009C6786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11ECF63B" w14:textId="77777777" w:rsidR="009C6786" w:rsidRPr="00443E4C" w:rsidRDefault="009C6786" w:rsidP="00874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C848B7" w14:textId="5391C54E" w:rsidR="009C6786" w:rsidRDefault="009C6786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Construye la noción de conservación de la cantidad, al modificar la forma de los objetos que se encuentran en su entorno inmediato.</w:t>
            </w:r>
          </w:p>
          <w:p w14:paraId="1A4B14A9" w14:textId="77777777" w:rsidR="009C6786" w:rsidRDefault="009C6786" w:rsidP="008746C1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65762941" w14:textId="77777777" w:rsidR="009C6786" w:rsidRPr="00443E4C" w:rsidRDefault="009C6786" w:rsidP="008746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1F8FED" w14:textId="06106952" w:rsidR="009C6786" w:rsidRPr="00443E4C" w:rsidRDefault="009C6786" w:rsidP="00D36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Adquiere progresivamente, la noción de conservación de la cantidad de los objetos, para la toma de decisiones.</w:t>
            </w:r>
          </w:p>
        </w:tc>
        <w:tc>
          <w:tcPr>
            <w:tcW w:w="6095" w:type="dxa"/>
            <w:vMerge w:val="restart"/>
          </w:tcPr>
          <w:p w14:paraId="32E11F56" w14:textId="696AF50D" w:rsidR="009C6786" w:rsidRPr="00443E4C" w:rsidRDefault="009C6786" w:rsidP="004D7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443E4C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443E4C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  <w:tr w:rsidR="009C6786" w:rsidRPr="00443E4C" w14:paraId="433E24E2" w14:textId="77777777" w:rsidTr="009C6786">
        <w:trPr>
          <w:trHeight w:val="276"/>
        </w:trPr>
        <w:tc>
          <w:tcPr>
            <w:tcW w:w="2127" w:type="dxa"/>
            <w:vMerge/>
          </w:tcPr>
          <w:p w14:paraId="7F6FEB42" w14:textId="77777777" w:rsidR="009C6786" w:rsidRPr="00443E4C" w:rsidRDefault="009C6786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03A1480E" w14:textId="090AA102" w:rsidR="009C6786" w:rsidRPr="00443E4C" w:rsidRDefault="009C6786" w:rsidP="00D368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5D55E4FA" w14:textId="77777777" w:rsidR="009C6786" w:rsidRPr="00443E4C" w:rsidRDefault="009C6786" w:rsidP="000C73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6786" w:rsidRPr="00443E4C" w14:paraId="78A8B352" w14:textId="77777777" w:rsidTr="009C6786">
        <w:trPr>
          <w:trHeight w:val="1689"/>
        </w:trPr>
        <w:tc>
          <w:tcPr>
            <w:tcW w:w="2127" w:type="dxa"/>
            <w:vMerge/>
            <w:shd w:val="clear" w:color="auto" w:fill="auto"/>
          </w:tcPr>
          <w:p w14:paraId="7C353F31" w14:textId="1260CC58" w:rsidR="009C6786" w:rsidRPr="00443E4C" w:rsidRDefault="009C6786" w:rsidP="004D761E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77842653" w14:textId="418A58AE" w:rsidR="009C6786" w:rsidRPr="00443E4C" w:rsidRDefault="009C6786" w:rsidP="00D368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23BF3032" w14:textId="03C64C54" w:rsidR="009C6786" w:rsidRPr="00443E4C" w:rsidRDefault="009C6786" w:rsidP="00CE2F5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F8052" w14:textId="77777777" w:rsidR="00380689" w:rsidRPr="00443E4C" w:rsidRDefault="00380689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1CCAC20D" w14:textId="77777777" w:rsidR="00380689" w:rsidRPr="00443E4C" w:rsidRDefault="00380689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br w:type="page"/>
      </w:r>
    </w:p>
    <w:p w14:paraId="298334A8" w14:textId="77777777" w:rsidR="00440F4E" w:rsidRPr="00443E4C" w:rsidRDefault="0000409D" w:rsidP="002363B7">
      <w:pPr>
        <w:rPr>
          <w:rFonts w:ascii="Arial" w:hAnsi="Arial" w:cs="Arial"/>
          <w:b/>
          <w:sz w:val="24"/>
          <w:szCs w:val="24"/>
        </w:rPr>
      </w:pPr>
      <w:r w:rsidRPr="00443E4C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443E4C">
        <w:rPr>
          <w:rFonts w:ascii="Arial" w:hAnsi="Arial" w:cs="Arial"/>
          <w:b/>
          <w:sz w:val="24"/>
          <w:szCs w:val="24"/>
        </w:rPr>
        <w:t xml:space="preserve">. </w:t>
      </w:r>
      <w:r w:rsidR="00463D8D" w:rsidRPr="00443E4C">
        <w:rPr>
          <w:rFonts w:ascii="Arial" w:hAnsi="Arial" w:cs="Arial"/>
          <w:b/>
          <w:sz w:val="24"/>
          <w:szCs w:val="24"/>
        </w:rPr>
        <w:t>Instrumento</w:t>
      </w:r>
      <w:r w:rsidR="000B0542" w:rsidRPr="00443E4C">
        <w:rPr>
          <w:rFonts w:ascii="Arial" w:hAnsi="Arial" w:cs="Arial"/>
          <w:b/>
          <w:sz w:val="24"/>
          <w:szCs w:val="24"/>
        </w:rPr>
        <w:t>s</w:t>
      </w:r>
      <w:r w:rsidR="00463D8D" w:rsidRPr="00443E4C">
        <w:rPr>
          <w:rFonts w:ascii="Arial" w:hAnsi="Arial" w:cs="Arial"/>
          <w:b/>
          <w:sz w:val="24"/>
          <w:szCs w:val="24"/>
        </w:rPr>
        <w:t xml:space="preserve"> </w:t>
      </w:r>
      <w:r w:rsidR="00BC4517" w:rsidRPr="00443E4C">
        <w:rPr>
          <w:rFonts w:ascii="Arial" w:hAnsi="Arial" w:cs="Arial"/>
          <w:b/>
          <w:sz w:val="24"/>
          <w:szCs w:val="24"/>
        </w:rPr>
        <w:t>de evaluación</w:t>
      </w:r>
    </w:p>
    <w:p w14:paraId="2987D2E5" w14:textId="77777777" w:rsidR="00A10E13" w:rsidRPr="00443E4C" w:rsidRDefault="00A10E13" w:rsidP="000B054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092" w:type="pct"/>
        <w:tblLook w:val="04A0" w:firstRow="1" w:lastRow="0" w:firstColumn="1" w:lastColumn="0" w:noHBand="0" w:noVBand="1"/>
      </w:tblPr>
      <w:tblGrid>
        <w:gridCol w:w="2269"/>
        <w:gridCol w:w="2693"/>
        <w:gridCol w:w="2690"/>
        <w:gridCol w:w="2982"/>
      </w:tblGrid>
      <w:tr w:rsidR="009C6786" w:rsidRPr="00443E4C" w14:paraId="221D91AE" w14:textId="77777777" w:rsidTr="009C6786">
        <w:trPr>
          <w:tblHeader/>
        </w:trPr>
        <w:tc>
          <w:tcPr>
            <w:tcW w:w="1067" w:type="pct"/>
            <w:vMerge w:val="restart"/>
          </w:tcPr>
          <w:p w14:paraId="094F3BF5" w14:textId="77777777" w:rsidR="009C6786" w:rsidRPr="00443E4C" w:rsidRDefault="009C6786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933" w:type="pct"/>
            <w:gridSpan w:val="3"/>
          </w:tcPr>
          <w:p w14:paraId="3FBBC912" w14:textId="77777777" w:rsidR="009C6786" w:rsidRPr="00443E4C" w:rsidRDefault="009C6786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9C6786" w:rsidRPr="00443E4C" w14:paraId="468D0B7C" w14:textId="77777777" w:rsidTr="009C6786">
        <w:trPr>
          <w:tblHeader/>
        </w:trPr>
        <w:tc>
          <w:tcPr>
            <w:tcW w:w="1067" w:type="pct"/>
            <w:vMerge/>
          </w:tcPr>
          <w:p w14:paraId="08D8F69A" w14:textId="77777777" w:rsidR="009C6786" w:rsidRPr="00443E4C" w:rsidRDefault="009C6786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14:paraId="06791B4F" w14:textId="77777777" w:rsidR="009C6786" w:rsidRPr="00443E4C" w:rsidRDefault="009C6786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265" w:type="pct"/>
            <w:vAlign w:val="center"/>
          </w:tcPr>
          <w:p w14:paraId="6F19635D" w14:textId="77777777" w:rsidR="009C6786" w:rsidRPr="00443E4C" w:rsidRDefault="009C6786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402" w:type="pct"/>
            <w:vAlign w:val="center"/>
          </w:tcPr>
          <w:p w14:paraId="3C05D36F" w14:textId="77777777" w:rsidR="009C6786" w:rsidRPr="00443E4C" w:rsidRDefault="009C6786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E4C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9C6786" w:rsidRPr="00443E4C" w14:paraId="1F67A9BA" w14:textId="77777777" w:rsidTr="009C6786">
        <w:trPr>
          <w:trHeight w:val="526"/>
        </w:trPr>
        <w:tc>
          <w:tcPr>
            <w:tcW w:w="1067" w:type="pct"/>
          </w:tcPr>
          <w:p w14:paraId="3E6A1162" w14:textId="64C6E8E0" w:rsidR="009C6786" w:rsidRPr="00443E4C" w:rsidRDefault="009C6786" w:rsidP="00D36873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Reconoce la variedad de objetos que contienen una misma cantidad de materia, para explicar problemas y preguntas en su entorno inmediato.</w:t>
            </w:r>
          </w:p>
        </w:tc>
        <w:tc>
          <w:tcPr>
            <w:tcW w:w="1266" w:type="pct"/>
          </w:tcPr>
          <w:p w14:paraId="0629C475" w14:textId="697AE2D5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Observa la variedad de objetos que contienen una misma cantidad de materia en su entorno inmediato.</w:t>
            </w:r>
          </w:p>
        </w:tc>
        <w:tc>
          <w:tcPr>
            <w:tcW w:w="1265" w:type="pct"/>
          </w:tcPr>
          <w:p w14:paraId="0B62668B" w14:textId="78FA4462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Examina la variedad de objetos que contienen una misma cantidad de materia en su entorno inmediato.</w:t>
            </w:r>
          </w:p>
        </w:tc>
        <w:tc>
          <w:tcPr>
            <w:tcW w:w="1402" w:type="pct"/>
          </w:tcPr>
          <w:p w14:paraId="59049226" w14:textId="42644D12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Indaga la variedad de objetos que contienen una misma cantidad de materia para explicar problemas y preguntas en su entorno inmediato.</w:t>
            </w:r>
          </w:p>
        </w:tc>
      </w:tr>
      <w:tr w:rsidR="009C6786" w:rsidRPr="00443E4C" w14:paraId="38866655" w14:textId="77777777" w:rsidTr="009C6786">
        <w:trPr>
          <w:trHeight w:val="526"/>
        </w:trPr>
        <w:tc>
          <w:tcPr>
            <w:tcW w:w="1067" w:type="pct"/>
          </w:tcPr>
          <w:p w14:paraId="66FF062A" w14:textId="3E8595AE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Construye la noción de conservación de la cantidad, al modificar la forma de los objetos que se encuentran en su entorno inmediato.</w:t>
            </w:r>
          </w:p>
        </w:tc>
        <w:tc>
          <w:tcPr>
            <w:tcW w:w="1266" w:type="pct"/>
          </w:tcPr>
          <w:p w14:paraId="609C544B" w14:textId="78DB24FA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Descubre, del entorno inmediato, objetos a los que se les puede modificar su forma.</w:t>
            </w:r>
          </w:p>
        </w:tc>
        <w:tc>
          <w:tcPr>
            <w:tcW w:w="1265" w:type="pct"/>
          </w:tcPr>
          <w:p w14:paraId="685AB5AF" w14:textId="375CB532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Explora modificaciones en la forma de los objetos que se encuentran en su entorno inmediato.</w:t>
            </w:r>
          </w:p>
        </w:tc>
        <w:tc>
          <w:tcPr>
            <w:tcW w:w="1402" w:type="pct"/>
          </w:tcPr>
          <w:p w14:paraId="7AF8DEC0" w14:textId="535C0CD3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Demuestra la noción de conservación de la cantidad al modificar la forma de los objetos que se encuentran en su entorno inmediato.</w:t>
            </w:r>
          </w:p>
        </w:tc>
      </w:tr>
      <w:tr w:rsidR="009C6786" w:rsidRPr="00443E4C" w14:paraId="5CE80D68" w14:textId="77777777" w:rsidTr="009C6786">
        <w:trPr>
          <w:trHeight w:val="526"/>
        </w:trPr>
        <w:tc>
          <w:tcPr>
            <w:tcW w:w="1067" w:type="pct"/>
          </w:tcPr>
          <w:p w14:paraId="42E2844D" w14:textId="02CB1D1A" w:rsidR="009C6786" w:rsidRPr="00443E4C" w:rsidRDefault="009C6786" w:rsidP="00D26BAE">
            <w:pPr>
              <w:rPr>
                <w:rFonts w:ascii="Arial" w:hAnsi="Arial" w:cs="Arial"/>
                <w:sz w:val="24"/>
                <w:szCs w:val="24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Adquiere progresivamente, la noción de conservación de la cantidad de los objetos, para la toma de decisiones.</w:t>
            </w:r>
          </w:p>
        </w:tc>
        <w:tc>
          <w:tcPr>
            <w:tcW w:w="1266" w:type="pct"/>
          </w:tcPr>
          <w:p w14:paraId="06FA5BC9" w14:textId="3BAA4902" w:rsidR="009C6786" w:rsidRPr="00443E4C" w:rsidRDefault="009C6786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428ADB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CR"/>
              </w:rPr>
              <w:t>Menciona con ideas principales, por qué los objetos de su entorno inmediato, cambian de forma y conservan la misma cantidad de materia.</w:t>
            </w:r>
          </w:p>
        </w:tc>
        <w:tc>
          <w:tcPr>
            <w:tcW w:w="1265" w:type="pct"/>
          </w:tcPr>
          <w:p w14:paraId="4D9FF161" w14:textId="417F65A0" w:rsidR="009C6786" w:rsidRPr="00443E4C" w:rsidRDefault="009C6786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Compara, a partir de diversos puntos de vista, los objetos de su entorno inmediato que cambian de forma y conservan la misma cantidad de materia.</w:t>
            </w:r>
          </w:p>
        </w:tc>
        <w:tc>
          <w:tcPr>
            <w:tcW w:w="1402" w:type="pct"/>
          </w:tcPr>
          <w:p w14:paraId="0BFBFB65" w14:textId="35F79241" w:rsidR="009C6786" w:rsidRPr="00443E4C" w:rsidRDefault="009C6786" w:rsidP="00D26BAE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71A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Demuestra, a partir de la toma de decisiones, que, aunque los objetos cambian de forma, conservan la misma cantidad de materia.</w:t>
            </w:r>
          </w:p>
        </w:tc>
      </w:tr>
    </w:tbl>
    <w:p w14:paraId="4D574611" w14:textId="77777777" w:rsidR="00AF6351" w:rsidRPr="00443E4C" w:rsidRDefault="00AF6351" w:rsidP="00CE2F59">
      <w:pPr>
        <w:spacing w:after="0"/>
        <w:rPr>
          <w:rFonts w:ascii="Arial" w:hAnsi="Arial" w:cs="Arial"/>
          <w:b/>
          <w:sz w:val="24"/>
          <w:szCs w:val="24"/>
        </w:rPr>
      </w:pPr>
    </w:p>
    <w:p w14:paraId="5E3C8F97" w14:textId="77777777" w:rsidR="00871A63" w:rsidRDefault="00871A63" w:rsidP="00CE2F59">
      <w:pPr>
        <w:rPr>
          <w:rFonts w:ascii="Arial" w:hAnsi="Arial" w:cs="Arial"/>
          <w:b/>
          <w:sz w:val="24"/>
          <w:szCs w:val="24"/>
        </w:rPr>
      </w:pPr>
    </w:p>
    <w:p w14:paraId="56FB611C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  <w:bookmarkStart w:id="2" w:name="_Hlk125464828"/>
      <w:r w:rsidRPr="008D6A6C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14:paraId="04C94DF6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CE59" wp14:editId="00CDE9ED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60E1B" w14:textId="77777777" w:rsidR="009C6786" w:rsidRPr="004D4A0E" w:rsidRDefault="009C6786" w:rsidP="009C67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14:paraId="5507DF66" w14:textId="77777777" w:rsidR="009C6786" w:rsidRDefault="009C6786" w:rsidP="009C6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1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12]" strokecolor="black [3213]" strokeweight="1pt" w14:anchorId="2AD9C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">
                <v:textbox>
                  <w:txbxContent>
                    <w:p w:rsidRPr="004D4A0E" w:rsidR="009C6786" w:rsidP="009C6786" w:rsidRDefault="009C6786" w14:paraId="1D760E1B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:rsidR="009C6786" w:rsidP="009C6786" w:rsidRDefault="009C6786" w14:paraId="5507DF66" w14:textId="77777777"/>
                  </w:txbxContent>
                </v:textbox>
                <w10:wrap anchorx="margin"/>
              </v:rect>
            </w:pict>
          </mc:Fallback>
        </mc:AlternateContent>
      </w:r>
    </w:p>
    <w:p w14:paraId="39C0813A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</w:p>
    <w:p w14:paraId="292A6404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</w:p>
    <w:p w14:paraId="2ABA009C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</w:p>
    <w:p w14:paraId="02E9ED19" w14:textId="77777777" w:rsidR="001F710A" w:rsidRDefault="001F710A" w:rsidP="009C6786">
      <w:pPr>
        <w:rPr>
          <w:rFonts w:ascii="Arial" w:hAnsi="Arial" w:cs="Arial"/>
          <w:b/>
          <w:sz w:val="28"/>
          <w:szCs w:val="28"/>
        </w:rPr>
      </w:pPr>
    </w:p>
    <w:p w14:paraId="63398F4D" w14:textId="77777777" w:rsidR="001F710A" w:rsidRDefault="001F710A" w:rsidP="009C6786">
      <w:pPr>
        <w:rPr>
          <w:rFonts w:ascii="Arial" w:hAnsi="Arial" w:cs="Arial"/>
          <w:b/>
          <w:sz w:val="28"/>
          <w:szCs w:val="28"/>
        </w:rPr>
      </w:pPr>
    </w:p>
    <w:p w14:paraId="3CB623BC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Sección V. Anexos</w:t>
      </w:r>
    </w:p>
    <w:p w14:paraId="3285AC94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3E869" wp14:editId="2347F0A5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ABF6F" w14:textId="77777777" w:rsidR="009C6786" w:rsidRPr="00CB56C7" w:rsidRDefault="009C6786" w:rsidP="009C67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2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12]" strokecolor="#0d0d0d [3069]" strokeweight="1pt" w14:anchorId="7693E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">
                <v:textbox>
                  <w:txbxContent>
                    <w:p w:rsidRPr="00CB56C7" w:rsidR="009C6786" w:rsidP="009C6786" w:rsidRDefault="009C6786" w14:paraId="170ABF6F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14:paraId="4D3A75F8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</w:p>
    <w:p w14:paraId="56CC7A84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</w:p>
    <w:p w14:paraId="7D850878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</w:p>
    <w:p w14:paraId="73A2E0B9" w14:textId="77777777" w:rsidR="009C6786" w:rsidRDefault="009C6786" w:rsidP="009C6786">
      <w:pPr>
        <w:rPr>
          <w:rFonts w:ascii="Arial" w:hAnsi="Arial" w:cs="Arial"/>
          <w:b/>
          <w:sz w:val="28"/>
          <w:szCs w:val="28"/>
        </w:rPr>
      </w:pPr>
    </w:p>
    <w:p w14:paraId="4A94003C" w14:textId="77777777" w:rsidR="009C6786" w:rsidRPr="0033312A" w:rsidRDefault="009C6786" w:rsidP="009C6786">
      <w:pPr>
        <w:rPr>
          <w:rFonts w:ascii="Arial" w:hAnsi="Arial" w:cs="Arial"/>
          <w:bCs/>
          <w:sz w:val="28"/>
          <w:szCs w:val="28"/>
        </w:rPr>
      </w:pPr>
    </w:p>
    <w:bookmarkEnd w:id="2"/>
    <w:p w14:paraId="2C566E5F" w14:textId="77777777" w:rsidR="00CE2F59" w:rsidRPr="00443E4C" w:rsidRDefault="00CE2F59" w:rsidP="00CE2F59">
      <w:pPr>
        <w:spacing w:after="0"/>
        <w:rPr>
          <w:rFonts w:ascii="Arial" w:hAnsi="Arial" w:cs="Arial"/>
          <w:b/>
          <w:sz w:val="24"/>
          <w:szCs w:val="24"/>
        </w:rPr>
      </w:pPr>
    </w:p>
    <w:sectPr w:rsidR="00CE2F59" w:rsidRPr="00443E4C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31159" w14:textId="77777777" w:rsidR="00274A5A" w:rsidRDefault="00274A5A" w:rsidP="00A57EE8">
      <w:pPr>
        <w:spacing w:after="0" w:line="240" w:lineRule="auto"/>
      </w:pPr>
      <w:r>
        <w:separator/>
      </w:r>
    </w:p>
  </w:endnote>
  <w:endnote w:type="continuationSeparator" w:id="0">
    <w:p w14:paraId="07ADF297" w14:textId="77777777" w:rsidR="00274A5A" w:rsidRDefault="00274A5A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sdt>
        <w:sdtPr>
          <w:id w:val="-156300611"/>
          <w:docPartObj>
            <w:docPartGallery w:val="Page Numbers (Bottom of Page)"/>
            <w:docPartUnique/>
          </w:docPartObj>
        </w:sdtPr>
        <w:sdtEndPr/>
        <w:sdtContent>
          <w:p w14:paraId="25FAFCAB" w14:textId="77777777" w:rsidR="009C6786" w:rsidRDefault="009C6786" w:rsidP="009C6786">
            <w:pPr>
              <w:pStyle w:val="Piedepgina"/>
              <w:tabs>
                <w:tab w:val="left" w:pos="3377"/>
                <w:tab w:val="right" w:pos="13004"/>
              </w:tabs>
            </w:pPr>
            <w:r>
              <w:t>Actualización realizada por Departamento de Educación de la Primera Infancia. 2023</w:t>
            </w:r>
          </w:p>
        </w:sdtContent>
      </w:sdt>
      <w:p w14:paraId="6D515A1E" w14:textId="28BC04B0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5C" w:rsidRPr="000E165C">
          <w:rPr>
            <w:noProof/>
            <w:lang w:val="es-ES"/>
          </w:rPr>
          <w:t>2</w:t>
        </w:r>
        <w:r>
          <w:fldChar w:fldCharType="end"/>
        </w:r>
      </w:p>
    </w:sdtContent>
  </w:sdt>
  <w:p w14:paraId="64FB349F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B144" w14:textId="77777777" w:rsidR="00274A5A" w:rsidRDefault="00274A5A" w:rsidP="00A57EE8">
      <w:pPr>
        <w:spacing w:after="0" w:line="240" w:lineRule="auto"/>
      </w:pPr>
      <w:r>
        <w:separator/>
      </w:r>
    </w:p>
  </w:footnote>
  <w:footnote w:type="continuationSeparator" w:id="0">
    <w:p w14:paraId="35FEE4DD" w14:textId="77777777" w:rsidR="00274A5A" w:rsidRDefault="00274A5A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3"/>
  </w:num>
  <w:num w:numId="5">
    <w:abstractNumId w:val="21"/>
  </w:num>
  <w:num w:numId="6">
    <w:abstractNumId w:val="20"/>
  </w:num>
  <w:num w:numId="7">
    <w:abstractNumId w:val="25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2"/>
  </w:num>
  <w:num w:numId="13">
    <w:abstractNumId w:val="17"/>
  </w:num>
  <w:num w:numId="14">
    <w:abstractNumId w:val="2"/>
  </w:num>
  <w:num w:numId="15">
    <w:abstractNumId w:val="26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19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409D"/>
    <w:rsid w:val="00011353"/>
    <w:rsid w:val="000131EB"/>
    <w:rsid w:val="00021462"/>
    <w:rsid w:val="00023C2F"/>
    <w:rsid w:val="00027006"/>
    <w:rsid w:val="00027B73"/>
    <w:rsid w:val="00032F88"/>
    <w:rsid w:val="00037B9C"/>
    <w:rsid w:val="00045FD7"/>
    <w:rsid w:val="00047D27"/>
    <w:rsid w:val="000506A4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103"/>
    <w:rsid w:val="00090405"/>
    <w:rsid w:val="000A7360"/>
    <w:rsid w:val="000B0542"/>
    <w:rsid w:val="000B3EED"/>
    <w:rsid w:val="000B4B2D"/>
    <w:rsid w:val="000C0802"/>
    <w:rsid w:val="000C1049"/>
    <w:rsid w:val="000C7384"/>
    <w:rsid w:val="000D1DFD"/>
    <w:rsid w:val="000D290A"/>
    <w:rsid w:val="000E0308"/>
    <w:rsid w:val="000E165C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0692"/>
    <w:rsid w:val="00166D1D"/>
    <w:rsid w:val="0017169F"/>
    <w:rsid w:val="00176EB3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10A"/>
    <w:rsid w:val="001F7255"/>
    <w:rsid w:val="001F7773"/>
    <w:rsid w:val="00200EA9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4A5A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19CD"/>
    <w:rsid w:val="003A7C1E"/>
    <w:rsid w:val="003B5399"/>
    <w:rsid w:val="003C1F8A"/>
    <w:rsid w:val="003D0E2E"/>
    <w:rsid w:val="003D7387"/>
    <w:rsid w:val="003E4978"/>
    <w:rsid w:val="003E5EEC"/>
    <w:rsid w:val="003F2202"/>
    <w:rsid w:val="004047DA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3984"/>
    <w:rsid w:val="00443E4C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42FB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0D62"/>
    <w:rsid w:val="004D36F4"/>
    <w:rsid w:val="004D6F8C"/>
    <w:rsid w:val="004D761E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6C35"/>
    <w:rsid w:val="00561464"/>
    <w:rsid w:val="0056735B"/>
    <w:rsid w:val="00574556"/>
    <w:rsid w:val="00575C01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5F752F"/>
    <w:rsid w:val="00601B78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7430"/>
    <w:rsid w:val="00657491"/>
    <w:rsid w:val="006625C4"/>
    <w:rsid w:val="00674807"/>
    <w:rsid w:val="00674CBF"/>
    <w:rsid w:val="00677163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5F95"/>
    <w:rsid w:val="0071690E"/>
    <w:rsid w:val="00717C97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B83"/>
    <w:rsid w:val="00786B0F"/>
    <w:rsid w:val="007911C7"/>
    <w:rsid w:val="00795F46"/>
    <w:rsid w:val="007963F9"/>
    <w:rsid w:val="007B1C81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67B24"/>
    <w:rsid w:val="00871A63"/>
    <w:rsid w:val="008729A7"/>
    <w:rsid w:val="008746C1"/>
    <w:rsid w:val="008755E1"/>
    <w:rsid w:val="00876809"/>
    <w:rsid w:val="00882A96"/>
    <w:rsid w:val="00884086"/>
    <w:rsid w:val="00884769"/>
    <w:rsid w:val="00887CF4"/>
    <w:rsid w:val="00887D1A"/>
    <w:rsid w:val="00892D63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077B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2FD8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C6786"/>
    <w:rsid w:val="009D0353"/>
    <w:rsid w:val="009D0C1E"/>
    <w:rsid w:val="009D4028"/>
    <w:rsid w:val="009D4937"/>
    <w:rsid w:val="009E0CA6"/>
    <w:rsid w:val="009E1738"/>
    <w:rsid w:val="009E42EE"/>
    <w:rsid w:val="009E5CCD"/>
    <w:rsid w:val="009E7E1F"/>
    <w:rsid w:val="00A10E13"/>
    <w:rsid w:val="00A125AA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B6A4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48F5"/>
    <w:rsid w:val="00B07EB1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26BB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72626"/>
    <w:rsid w:val="00C75047"/>
    <w:rsid w:val="00C76A2A"/>
    <w:rsid w:val="00C76F13"/>
    <w:rsid w:val="00C77964"/>
    <w:rsid w:val="00C827F9"/>
    <w:rsid w:val="00C84AB5"/>
    <w:rsid w:val="00C9160F"/>
    <w:rsid w:val="00C95E45"/>
    <w:rsid w:val="00C965AE"/>
    <w:rsid w:val="00CB59F6"/>
    <w:rsid w:val="00CC0B3B"/>
    <w:rsid w:val="00CC139D"/>
    <w:rsid w:val="00CC67A3"/>
    <w:rsid w:val="00CD1010"/>
    <w:rsid w:val="00CD16B9"/>
    <w:rsid w:val="00CD31B4"/>
    <w:rsid w:val="00CD7F32"/>
    <w:rsid w:val="00CE0F2E"/>
    <w:rsid w:val="00CE2F59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4AA7"/>
    <w:rsid w:val="00D26BAE"/>
    <w:rsid w:val="00D26F00"/>
    <w:rsid w:val="00D31F82"/>
    <w:rsid w:val="00D33F8C"/>
    <w:rsid w:val="00D36873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204A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6E68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3E4B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32FC"/>
    <w:rsid w:val="00E86B41"/>
    <w:rsid w:val="00E97826"/>
    <w:rsid w:val="00EA0F40"/>
    <w:rsid w:val="00EB5EE2"/>
    <w:rsid w:val="00ED3C9E"/>
    <w:rsid w:val="00EE27BE"/>
    <w:rsid w:val="00EF64E2"/>
    <w:rsid w:val="00EF79FC"/>
    <w:rsid w:val="00F01B19"/>
    <w:rsid w:val="00F10DF3"/>
    <w:rsid w:val="00F11334"/>
    <w:rsid w:val="00F16840"/>
    <w:rsid w:val="00F30289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C57B53D"/>
    <w:rsid w:val="1660935F"/>
    <w:rsid w:val="1C1FC4E7"/>
    <w:rsid w:val="24B545E8"/>
    <w:rsid w:val="362C9B62"/>
    <w:rsid w:val="36CE1388"/>
    <w:rsid w:val="428ADBB9"/>
    <w:rsid w:val="57951A83"/>
    <w:rsid w:val="6268AC3C"/>
    <w:rsid w:val="7ED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5C0"/>
  <w15:docId w15:val="{713B0B93-AF13-4D00-A6A3-329ADA5B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2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0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0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0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04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C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520E"/>
    <w:rsid w:val="005C520E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533A-5C69-495C-B926-583FE7C14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FC435-A829-4C64-B5C3-BD4A5DE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B7BD2-550F-4C50-8EBB-B00E424E5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9C69E-2DD2-4995-BD5F-AC37AF01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2</cp:revision>
  <cp:lastPrinted>2019-12-19T20:10:00Z</cp:lastPrinted>
  <dcterms:created xsi:type="dcterms:W3CDTF">2023-01-31T16:54:00Z</dcterms:created>
  <dcterms:modified xsi:type="dcterms:W3CDTF">2023-01-31T16:54:00Z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  <property fmtid="{D5CDD505-2E9C-101B-9397-08002B2CF9AE}" pid="3" name="Order">
    <vt:r8>60600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