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5A95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0EA43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6BF50A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4864C7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F2F7E3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C09E4C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29AE6F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B9A38A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67CA36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6968C5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89326E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048F77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A4B426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43EB0D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413495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2F1D75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2DEEFA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D9DE69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DA301E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18D8BE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E3C2C1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573BFF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498A2F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EB028E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71E23F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A55E8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CCC5F6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7741C5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C6F816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CC34F5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C8768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479024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159055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F2F4A4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442486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DE1A9B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538675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FE20FC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E836F6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3567C4C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77EB1F09" w14:textId="77777777" w:rsidR="000B77F0" w:rsidRPr="00193955" w:rsidRDefault="000B77F0" w:rsidP="000B77F0">
      <w:pPr>
        <w:spacing w:after="0"/>
        <w:rPr>
          <w:b/>
          <w:bCs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16E5A0D6" w14:textId="77777777" w:rsidTr="007D06AA">
        <w:tc>
          <w:tcPr>
            <w:tcW w:w="8828" w:type="dxa"/>
            <w:gridSpan w:val="3"/>
          </w:tcPr>
          <w:p w14:paraId="39373B2B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7EC761D4" w14:textId="77777777" w:rsidTr="009D2F90">
        <w:tc>
          <w:tcPr>
            <w:tcW w:w="2942" w:type="dxa"/>
          </w:tcPr>
          <w:p w14:paraId="0257FEC6" w14:textId="77777777" w:rsidR="0065477C" w:rsidRDefault="00B7002B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04D59AEB" w14:textId="77777777" w:rsidR="0065477C" w:rsidRDefault="00B7002B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11A4EA90" w14:textId="77777777" w:rsidR="0065477C" w:rsidRDefault="00B7002B">
            <w:r>
              <w:t>• Tiempo estimado</w:t>
            </w:r>
            <w:r>
              <w:br/>
              <w:t>Dos lecciones</w:t>
            </w:r>
          </w:p>
        </w:tc>
      </w:tr>
      <w:tr w:rsidR="007D06AA" w14:paraId="39FFF42A" w14:textId="77777777" w:rsidTr="007D06AA">
        <w:tc>
          <w:tcPr>
            <w:tcW w:w="8828" w:type="dxa"/>
            <w:gridSpan w:val="3"/>
          </w:tcPr>
          <w:p w14:paraId="4200F691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545E841C" w14:textId="77777777" w:rsidTr="007D06AA">
        <w:tc>
          <w:tcPr>
            <w:tcW w:w="8828" w:type="dxa"/>
            <w:gridSpan w:val="3"/>
          </w:tcPr>
          <w:p w14:paraId="2B46C0C8" w14:textId="77777777" w:rsidR="0065477C" w:rsidRDefault="00B7002B">
            <w:r>
              <w:t>Reconoce las causas principales de la crisis económica de 1929 y la Gran Depresión de la década de 1930.</w:t>
            </w:r>
          </w:p>
        </w:tc>
      </w:tr>
      <w:tr w:rsidR="007D06AA" w14:paraId="792EEA94" w14:textId="77777777" w:rsidTr="007D06AA">
        <w:tc>
          <w:tcPr>
            <w:tcW w:w="8828" w:type="dxa"/>
            <w:gridSpan w:val="3"/>
          </w:tcPr>
          <w:p w14:paraId="48FEFCA4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0D397A8A" w14:textId="77777777" w:rsidTr="007D06AA">
        <w:tc>
          <w:tcPr>
            <w:tcW w:w="8828" w:type="dxa"/>
            <w:gridSpan w:val="3"/>
          </w:tcPr>
          <w:p w14:paraId="17EA2927" w14:textId="77777777" w:rsidR="0065477C" w:rsidRDefault="00B7002B">
            <w:r>
              <w:t>1. Activación de conocimientos previos (10 minutos): la persona docente presenta imágenes, titulares de periódicos y gráficos relacionados con la crisis económica de 1929. El estudiantado comenta posibles causas y consecuencias económicas observadas en las imágenes.</w:t>
            </w:r>
            <w:r>
              <w:br/>
              <w:t>2. Actividad sin apoyo tecnológico (20 minutos): el estudiantado analiza lecturas breves impresas sobre la caída de la Bolsa de Nueva York, sobreproducción industrial, endeudamiento y desempleo. Posteriormente elaboran cuadros comparativos acerca de las causas de la crisis económica y la Gran Depresión.</w:t>
            </w:r>
            <w:r>
              <w:br/>
              <w:t>3. Actividad con apoyo tecnológico (20 minutos): mediante videos educativos con subtítulos en español y presentaciones digitales, el estudiantado identifica las principales causas económicas y sociales de la crisis de 1929.</w:t>
            </w:r>
            <w:r>
              <w:br/>
              <w:t>4. Construcción del aprendizaje (20 minutos): las personas estudiantes elaboran mapas conceptuales, líneas del tiempo o infografías digitales relacionadas con el desarrollo de la Gran Depresión y sus efectos internacionales.</w:t>
            </w:r>
            <w:r>
              <w:br/>
              <w:t>5. Cierre y reflexión (10 minutos): el estudiantado comparte conclusiones y reflexiona acerca de la importancia de la estabilidad económica y el impacto de las crisis financieras en la sociedad.</w:t>
            </w:r>
          </w:p>
        </w:tc>
      </w:tr>
      <w:tr w:rsidR="007D06AA" w14:paraId="408168FE" w14:textId="77777777" w:rsidTr="007D06AA">
        <w:tc>
          <w:tcPr>
            <w:tcW w:w="8828" w:type="dxa"/>
            <w:gridSpan w:val="3"/>
          </w:tcPr>
          <w:p w14:paraId="711EAA8A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529D94FB" w14:textId="77777777" w:rsidTr="007D06AA">
        <w:tc>
          <w:tcPr>
            <w:tcW w:w="8828" w:type="dxa"/>
            <w:gridSpan w:val="3"/>
          </w:tcPr>
          <w:p w14:paraId="3FA5B1AA" w14:textId="77777777" w:rsidR="0065477C" w:rsidRDefault="00B7002B">
            <w:r>
              <w:t>Nombre del recurso: “Causas de la crisis económica de 1929 y la Gran Depresión”.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gráficos económicos, lecturas breves, caricaturas políticas y organizadores gráficos impresos.</w:t>
            </w:r>
            <w:r>
              <w:br/>
              <w:t>• Recursos digitales: videos educativos con subtítulos en español, presentaciones digitales y líneas del tiempo interactivas.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documental y elaboración de cuadros comparativos.</w:t>
            </w:r>
            <w:r>
              <w:br/>
              <w:t>• Con apoyo tecnológico: observación de videos y creación de mapas conceptuales o infografías digitales.</w:t>
            </w:r>
            <w:r>
              <w:br/>
            </w:r>
            <w:r>
              <w:br/>
              <w:t>Atención de apoyos educativos (DUA): materiales adaptados con macro tipos, apoyos visuales, instrucciones segmentadas y mediación docente.</w:t>
            </w:r>
            <w:r>
              <w:br/>
            </w:r>
            <w:r>
              <w:br/>
            </w:r>
            <w:r>
              <w:lastRenderedPageBreak/>
              <w:t>Material de profundización: elaboración de podcasts, debates y murales históricos relacionados con crisis económicas mundiales y sus repercusiones sociales.</w:t>
            </w:r>
          </w:p>
        </w:tc>
      </w:tr>
      <w:tr w:rsidR="007D06AA" w14:paraId="1DAD7CF4" w14:textId="77777777" w:rsidTr="007D06AA">
        <w:tc>
          <w:tcPr>
            <w:tcW w:w="8828" w:type="dxa"/>
            <w:gridSpan w:val="3"/>
          </w:tcPr>
          <w:p w14:paraId="0269534E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32DFAB6B" w14:textId="77777777" w:rsidTr="007D06AA">
        <w:tc>
          <w:tcPr>
            <w:tcW w:w="8828" w:type="dxa"/>
            <w:gridSpan w:val="3"/>
          </w:tcPr>
          <w:p w14:paraId="5262995B" w14:textId="77777777" w:rsidR="00BD19B1" w:rsidRPr="00BD19B1" w:rsidRDefault="00B7002B" w:rsidP="00BD19B1">
            <w:r>
              <w:t>• Video: “La Gran Depresión en 7 minutos” (Academia Play). https://www.youtube.com/watch?v=bx7h4P9sJMc</w:t>
            </w:r>
            <w:r>
              <w:br/>
              <w:t>• Lectura breve: National Geographic Historia sobre la Gran Depresión. https://historia.nationalgeographic.com.es/</w:t>
            </w:r>
            <w:r>
              <w:br/>
              <w:t>• Consulta complementaria: Wikipedia “Gran Depresión”. https://es.wikipedia.org/wiki/Gran_Depresi%C3%B3n</w:t>
            </w:r>
            <w:r>
              <w:br/>
            </w:r>
            <w:r>
              <w:br/>
              <w:t>Material de refuerzo para la casa: ficha de trabajo sobre las causas económicas y sociales de la crisis de 1929.</w:t>
            </w:r>
            <w:r>
              <w:br/>
            </w:r>
            <w:r>
              <w:br/>
              <w:t>Banco de ítems complementarios DGEC:</w:t>
            </w:r>
            <w:r w:rsidR="00BD19B1">
              <w:t xml:space="preserve"> </w:t>
            </w:r>
            <w:hyperlink r:id="rId8" w:history="1">
              <w:r w:rsidR="00BD19B1" w:rsidRPr="00BD19B1">
                <w:rPr>
                  <w:rStyle w:val="Hipervnculo"/>
                </w:rPr>
                <w:t>Ítems de práctica – Dirección de Gestión y Evaluación de la Calidad</w:t>
              </w:r>
            </w:hyperlink>
          </w:p>
          <w:p w14:paraId="239F572A" w14:textId="0D62E26F" w:rsidR="0065477C" w:rsidRDefault="00B7002B">
            <w:r>
              <w:t>1. ¿Cuál fue una causa de la crisis económica de 1929?</w:t>
            </w:r>
            <w:r>
              <w:br/>
              <w:t>a) Sobreproducción industrial y especulación financiera. Correcta.</w:t>
            </w:r>
            <w:r>
              <w:br/>
              <w:t>b) Estabilidad en los mercados bursátiles.</w:t>
            </w:r>
            <w:r>
              <w:br/>
              <w:t>c) Reducción del desempleo.</w:t>
            </w:r>
            <w:r>
              <w:br/>
              <w:t>d) Incremento equilibrado del consumo.</w:t>
            </w:r>
            <w:r>
              <w:br/>
            </w:r>
            <w:r>
              <w:br/>
              <w:t>2. ¿Qué acontecimiento marcó el inicio de la Gran Depresión?</w:t>
            </w:r>
            <w:r>
              <w:br/>
              <w:t>a) La caída de la Bolsa de Nueva York. Correcta.</w:t>
            </w:r>
            <w:r>
              <w:br/>
              <w:t>b) La creación de la ONU.</w:t>
            </w:r>
            <w:r>
              <w:br/>
              <w:t>c) El fin de la Primera Guerra Mundial.</w:t>
            </w:r>
            <w:r>
              <w:br/>
              <w:t>d) El crecimiento económico sostenido.</w:t>
            </w:r>
            <w:r>
              <w:br/>
            </w:r>
            <w:r>
              <w:br/>
              <w:t>Consideraciones de conectividad: los recursos digitales pueden descargarse previamente para utilizarse sin conexión y las actividades impresas favorecen el aprendizaje en contextos con acceso limitado a internet.</w:t>
            </w:r>
          </w:p>
        </w:tc>
      </w:tr>
      <w:tr w:rsidR="007D06AA" w14:paraId="6411ABAE" w14:textId="77777777" w:rsidTr="007D06AA">
        <w:tc>
          <w:tcPr>
            <w:tcW w:w="8828" w:type="dxa"/>
            <w:gridSpan w:val="3"/>
          </w:tcPr>
          <w:p w14:paraId="49BFF473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71820043" w14:textId="77777777" w:rsidTr="007D06AA">
        <w:tc>
          <w:tcPr>
            <w:tcW w:w="8828" w:type="dxa"/>
            <w:gridSpan w:val="3"/>
          </w:tcPr>
          <w:p w14:paraId="14F40C21" w14:textId="7462E236" w:rsidR="0065477C" w:rsidRDefault="00B7002B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National Geographic Historia. (2025). La Gran Depresión. https://historia.nationalgeographic.com.es/</w:t>
            </w:r>
            <w:r>
              <w:br/>
              <w:t>3. Wikipedia. (2026). Gran Depresión. https://es.wikipedia.org/wiki/Gran_Depresi%C3%B3n</w:t>
            </w:r>
          </w:p>
        </w:tc>
      </w:tr>
    </w:tbl>
    <w:p w14:paraId="235105F9" w14:textId="7864A564" w:rsidR="00D54ABF" w:rsidRDefault="00D54ABF" w:rsidP="00D54ABF">
      <w:pPr>
        <w:rPr>
          <w:lang w:val="es-ES"/>
        </w:rPr>
      </w:pPr>
    </w:p>
    <w:bookmarkEnd w:id="0"/>
    <w:p w14:paraId="765EF034" w14:textId="773C4B02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331F76C" w14:textId="677AF44E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EEDBFE1" w14:textId="5FB6E901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1E6E5D2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20B5CEA" w14:textId="23C2ED13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8F85C9D" w14:textId="1E38524E" w:rsidR="009452CC" w:rsidRDefault="00BD19B1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0A7378C7" wp14:editId="353B3560">
            <wp:simplePos x="0" y="0"/>
            <wp:positionH relativeFrom="page">
              <wp:posOffset>-60485</wp:posOffset>
            </wp:positionH>
            <wp:positionV relativeFrom="paragraph">
              <wp:posOffset>-1277901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05EA8B" w14:textId="621D6F01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5E109" w14:textId="77777777" w:rsidR="00AC4078" w:rsidRPr="00752D17" w:rsidRDefault="00AC4078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2E4DA4C9" w14:textId="77777777" w:rsidR="00AC4078" w:rsidRPr="00752D17" w:rsidRDefault="00AC4078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BE74F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6B358C40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00526931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749A2CAD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59B0EBAC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79205" w14:textId="77777777" w:rsidR="00AC4078" w:rsidRPr="00752D17" w:rsidRDefault="00AC4078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35A5D677" w14:textId="77777777" w:rsidR="00AC4078" w:rsidRPr="00752D17" w:rsidRDefault="00AC4078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CD3E0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6A952F6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48E06628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69186F" w14:textId="77777777" w:rsidR="00AE049E" w:rsidRDefault="00AE049E">
    <w:pPr>
      <w:pStyle w:val="Encabezado"/>
    </w:pPr>
  </w:p>
  <w:p w14:paraId="0EDB2EEC" w14:textId="77777777" w:rsidR="006526DF" w:rsidRDefault="006526DF">
    <w:pPr>
      <w:pStyle w:val="Encabezado"/>
    </w:pPr>
  </w:p>
  <w:p w14:paraId="09A3C9FC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6B888F80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0B83"/>
    <w:rsid w:val="004D28DD"/>
    <w:rsid w:val="0050063E"/>
    <w:rsid w:val="0050077D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5477C"/>
    <w:rsid w:val="00661FC5"/>
    <w:rsid w:val="00664544"/>
    <w:rsid w:val="00667B33"/>
    <w:rsid w:val="00671B08"/>
    <w:rsid w:val="006731FA"/>
    <w:rsid w:val="0068700A"/>
    <w:rsid w:val="006A15C9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B59B2"/>
    <w:rsid w:val="00AC4078"/>
    <w:rsid w:val="00AC5898"/>
    <w:rsid w:val="00AE049E"/>
    <w:rsid w:val="00AE22CA"/>
    <w:rsid w:val="00AE2596"/>
    <w:rsid w:val="00AE2FB6"/>
    <w:rsid w:val="00AE3B45"/>
    <w:rsid w:val="00AF0CE6"/>
    <w:rsid w:val="00AF42AE"/>
    <w:rsid w:val="00B338FE"/>
    <w:rsid w:val="00B40428"/>
    <w:rsid w:val="00B66DF1"/>
    <w:rsid w:val="00B671C3"/>
    <w:rsid w:val="00B7002B"/>
    <w:rsid w:val="00B953FB"/>
    <w:rsid w:val="00BC5BA4"/>
    <w:rsid w:val="00BC75F6"/>
    <w:rsid w:val="00BD19B1"/>
    <w:rsid w:val="00BD5FCB"/>
    <w:rsid w:val="00BE5A74"/>
    <w:rsid w:val="00C0109D"/>
    <w:rsid w:val="00C02193"/>
    <w:rsid w:val="00C05E1C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F3848"/>
    <w:rsid w:val="00D25205"/>
    <w:rsid w:val="00D366E5"/>
    <w:rsid w:val="00D40BD8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71EC5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3EA69C2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660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4</cp:revision>
  <cp:lastPrinted>2023-10-03T21:48:00Z</cp:lastPrinted>
  <dcterms:created xsi:type="dcterms:W3CDTF">2026-06-10T18:34:00Z</dcterms:created>
  <dcterms:modified xsi:type="dcterms:W3CDTF">2026-06-15T20:48:00Z</dcterms:modified>
</cp:coreProperties>
</file>